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D7D3" w14:textId="77777777" w:rsidR="006B767C" w:rsidRDefault="007033CB">
      <w:pPr>
        <w:jc w:val="center"/>
        <w:rPr>
          <w:rFonts w:ascii="黑体" w:eastAsia="黑体" w:hAnsi="黑体" w:cs="黑体"/>
          <w:b/>
          <w:bCs/>
          <w:sz w:val="36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44"/>
        </w:rPr>
        <w:t>关于统计各学院</w:t>
      </w:r>
      <w:r>
        <w:rPr>
          <w:rFonts w:ascii="黑体" w:eastAsia="黑体" w:hAnsi="黑体" w:cs="黑体" w:hint="eastAsia"/>
          <w:b/>
          <w:bCs/>
          <w:sz w:val="36"/>
          <w:szCs w:val="44"/>
        </w:rPr>
        <w:t>202</w:t>
      </w:r>
      <w:r>
        <w:rPr>
          <w:rFonts w:ascii="黑体" w:eastAsia="黑体" w:hAnsi="黑体" w:cs="黑体"/>
          <w:b/>
          <w:bCs/>
          <w:sz w:val="36"/>
          <w:szCs w:val="44"/>
        </w:rPr>
        <w:t>4</w:t>
      </w:r>
      <w:r>
        <w:rPr>
          <w:rFonts w:ascii="黑体" w:eastAsia="黑体" w:hAnsi="黑体" w:cs="黑体" w:hint="eastAsia"/>
          <w:b/>
          <w:bCs/>
          <w:sz w:val="36"/>
          <w:szCs w:val="44"/>
        </w:rPr>
        <w:t>年研究生发表论文及</w:t>
      </w:r>
    </w:p>
    <w:p w14:paraId="4902C30D" w14:textId="77777777" w:rsidR="006B767C" w:rsidRDefault="007033CB">
      <w:pPr>
        <w:jc w:val="center"/>
        <w:rPr>
          <w:rFonts w:ascii="黑体" w:eastAsia="黑体" w:hAnsi="黑体" w:cs="黑体"/>
          <w:b/>
          <w:bCs/>
          <w:sz w:val="36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44"/>
        </w:rPr>
        <w:t>开展“研究生科研素养提升讲坛”情况的通知</w:t>
      </w:r>
      <w:r>
        <w:rPr>
          <w:b/>
          <w:bCs/>
          <w:sz w:val="36"/>
          <w:szCs w:val="44"/>
        </w:rPr>
        <w:t xml:space="preserve"> </w:t>
      </w:r>
    </w:p>
    <w:p w14:paraId="4798C500" w14:textId="77777777" w:rsidR="006B767C" w:rsidRDefault="006B767C">
      <w:pPr>
        <w:spacing w:line="600" w:lineRule="exact"/>
        <w:rPr>
          <w:rFonts w:ascii="仿宋" w:eastAsia="仿宋"/>
          <w:sz w:val="30"/>
          <w:szCs w:val="30"/>
        </w:rPr>
      </w:pPr>
    </w:p>
    <w:p w14:paraId="2301B0DB" w14:textId="77777777" w:rsidR="006B767C" w:rsidRDefault="007033CB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各学院：</w:t>
      </w:r>
    </w:p>
    <w:p w14:paraId="591CAFE2" w14:textId="77777777" w:rsidR="006B767C" w:rsidRDefault="007033CB">
      <w:pPr>
        <w:spacing w:line="360" w:lineRule="auto"/>
        <w:ind w:firstLine="640"/>
        <w:rPr>
          <w:rFonts w:ascii="仿宋" w:eastAsia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Times New Roman" w:eastAsia="仿宋_GB2312" w:hAnsi="Times New Roman" w:cs="Times New Roman" w:hint="eastAsia"/>
          <w:spacing w:val="4"/>
          <w:sz w:val="32"/>
          <w:szCs w:val="32"/>
        </w:rPr>
        <w:t>持续深化研究生教育改革，依据《华南农业大学新时代研究生教育改革发展实施方案》要求，结合学校高水平大学建设工作，现组织统计各学院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spacing w:val="4"/>
          <w:sz w:val="32"/>
          <w:szCs w:val="32"/>
        </w:rPr>
        <w:t>年研究生发表论文及开展“研究生科研素养提升讲坛”情况</w:t>
      </w:r>
      <w:r>
        <w:rPr>
          <w:rFonts w:ascii="Times New Roman" w:eastAsia="仿宋_GB2312" w:hAnsi="Times New Roman" w:cs="Times New Roman" w:hint="eastAsia"/>
          <w:spacing w:val="4"/>
          <w:sz w:val="32"/>
          <w:szCs w:val="32"/>
        </w:rPr>
        <w:t>工作。有关事项通知如下：</w:t>
      </w:r>
    </w:p>
    <w:p w14:paraId="0523CCAB" w14:textId="77777777" w:rsidR="006B767C" w:rsidRPr="00281663" w:rsidRDefault="007033CB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/>
          <w:b/>
          <w:sz w:val="32"/>
          <w:szCs w:val="32"/>
        </w:rPr>
      </w:pPr>
      <w:r w:rsidRPr="00281663">
        <w:rPr>
          <w:rFonts w:ascii="仿宋" w:eastAsia="仿宋" w:hint="eastAsia"/>
          <w:b/>
          <w:sz w:val="32"/>
          <w:szCs w:val="32"/>
        </w:rPr>
        <w:t>统计范围及标准</w:t>
      </w:r>
    </w:p>
    <w:p w14:paraId="16323900" w14:textId="77777777" w:rsidR="006B767C" w:rsidRPr="00281663" w:rsidRDefault="007033CB">
      <w:pPr>
        <w:pStyle w:val="aa"/>
        <w:numPr>
          <w:ilvl w:val="255"/>
          <w:numId w:val="0"/>
        </w:numPr>
        <w:spacing w:line="360" w:lineRule="auto"/>
        <w:ind w:firstLineChars="200" w:firstLine="640"/>
        <w:rPr>
          <w:rFonts w:ascii="仿宋" w:eastAsia="仿宋"/>
          <w:sz w:val="32"/>
          <w:szCs w:val="32"/>
        </w:rPr>
      </w:pPr>
      <w:r w:rsidRPr="00281663">
        <w:rPr>
          <w:rFonts w:ascii="仿宋" w:eastAsia="仿宋" w:hAnsi="仿宋" w:hint="eastAsia"/>
          <w:sz w:val="32"/>
          <w:szCs w:val="32"/>
        </w:rPr>
        <w:t>（一）</w:t>
      </w:r>
      <w:r w:rsidRPr="00281663">
        <w:rPr>
          <w:rFonts w:ascii="仿宋" w:eastAsia="仿宋" w:hint="eastAsia"/>
          <w:sz w:val="32"/>
          <w:szCs w:val="32"/>
        </w:rPr>
        <w:t>统计对象：</w:t>
      </w:r>
      <w:r w:rsidRPr="00281663">
        <w:rPr>
          <w:rFonts w:ascii="仿宋" w:eastAsia="仿宋" w:hint="eastAsia"/>
          <w:sz w:val="32"/>
          <w:szCs w:val="32"/>
        </w:rPr>
        <w:t>在校研究生，或已毕业研究生（论文发表时间为其获得学位的一年内）。</w:t>
      </w:r>
    </w:p>
    <w:p w14:paraId="28BC3E11" w14:textId="754AB53A" w:rsidR="006B767C" w:rsidRDefault="007033CB">
      <w:pPr>
        <w:pStyle w:val="aa"/>
        <w:numPr>
          <w:ilvl w:val="255"/>
          <w:numId w:val="0"/>
        </w:numPr>
        <w:spacing w:line="360" w:lineRule="auto"/>
        <w:ind w:firstLineChars="200" w:firstLine="640"/>
        <w:rPr>
          <w:rFonts w:ascii="仿宋" w:eastAsia="仿宋"/>
          <w:sz w:val="32"/>
          <w:szCs w:val="32"/>
        </w:rPr>
      </w:pPr>
      <w:r w:rsidRPr="00281663">
        <w:rPr>
          <w:rFonts w:ascii="仿宋" w:eastAsia="仿宋" w:hAnsi="仿宋" w:hint="eastAsia"/>
          <w:sz w:val="32"/>
          <w:szCs w:val="32"/>
        </w:rPr>
        <w:t>（二）</w:t>
      </w:r>
      <w:r w:rsidR="00281663">
        <w:rPr>
          <w:rFonts w:ascii="仿宋" w:eastAsia="仿宋" w:hAnsi="仿宋" w:hint="eastAsia"/>
          <w:sz w:val="32"/>
          <w:szCs w:val="32"/>
        </w:rPr>
        <w:t>统计论文：</w:t>
      </w:r>
      <w:r w:rsidRPr="00281663">
        <w:rPr>
          <w:rFonts w:ascii="仿宋" w:eastAsia="仿宋" w:hint="eastAsia"/>
          <w:sz w:val="32"/>
          <w:szCs w:val="32"/>
        </w:rPr>
        <w:t>统计论文</w:t>
      </w:r>
      <w:r w:rsidRPr="00281663">
        <w:rPr>
          <w:rFonts w:ascii="仿宋" w:eastAsia="仿宋" w:hint="eastAsia"/>
          <w:sz w:val="32"/>
          <w:szCs w:val="32"/>
        </w:rPr>
        <w:t>为以华南农业大学为第一单位在</w:t>
      </w:r>
      <w:r w:rsidRPr="00281663">
        <w:rPr>
          <w:rFonts w:ascii="仿宋" w:eastAsia="仿宋"/>
          <w:sz w:val="32"/>
          <w:szCs w:val="32"/>
        </w:rPr>
        <w:t>2024</w:t>
      </w:r>
      <w:r w:rsidRPr="00281663">
        <w:rPr>
          <w:rFonts w:ascii="仿宋" w:eastAsia="仿宋" w:hint="eastAsia"/>
          <w:sz w:val="32"/>
          <w:szCs w:val="32"/>
        </w:rPr>
        <w:t>年全年公开发表（含网络在线发表）的论文。</w:t>
      </w:r>
      <w:r w:rsidRPr="00281663">
        <w:rPr>
          <w:rFonts w:ascii="仿宋" w:eastAsia="仿宋" w:hint="eastAsia"/>
          <w:sz w:val="32"/>
          <w:szCs w:val="32"/>
        </w:rPr>
        <w:t>高水平论文</w:t>
      </w:r>
      <w:r w:rsidRPr="00281663">
        <w:rPr>
          <w:rFonts w:ascii="仿宋" w:eastAsia="仿宋" w:hint="eastAsia"/>
          <w:sz w:val="32"/>
          <w:szCs w:val="32"/>
        </w:rPr>
        <w:t>范围以《华南农业大学学术论文评价方案（试行）》（华南农办〔</w:t>
      </w:r>
      <w:r w:rsidRPr="00281663">
        <w:rPr>
          <w:rFonts w:ascii="仿宋" w:eastAsia="仿宋"/>
          <w:sz w:val="32"/>
          <w:szCs w:val="32"/>
        </w:rPr>
        <w:t>2021</w:t>
      </w:r>
      <w:r w:rsidRPr="00281663">
        <w:rPr>
          <w:rFonts w:ascii="仿宋" w:eastAsia="仿宋" w:hint="eastAsia"/>
          <w:sz w:val="32"/>
          <w:szCs w:val="32"/>
        </w:rPr>
        <w:t>〕</w:t>
      </w:r>
      <w:r w:rsidRPr="00281663">
        <w:rPr>
          <w:rFonts w:ascii="仿宋" w:eastAsia="仿宋"/>
          <w:sz w:val="32"/>
          <w:szCs w:val="32"/>
        </w:rPr>
        <w:t>27</w:t>
      </w:r>
      <w:r w:rsidRPr="00281663">
        <w:rPr>
          <w:rFonts w:ascii="仿宋" w:eastAsia="仿宋" w:hint="eastAsia"/>
          <w:sz w:val="32"/>
          <w:szCs w:val="32"/>
        </w:rPr>
        <w:t>号）为标准，自然科学类研究生发表论文统计范围为该文件中规定的</w:t>
      </w:r>
      <w:r w:rsidRPr="00281663">
        <w:rPr>
          <w:rFonts w:ascii="仿宋" w:eastAsia="仿宋"/>
          <w:sz w:val="32"/>
          <w:szCs w:val="32"/>
        </w:rPr>
        <w:t>B</w:t>
      </w:r>
      <w:r w:rsidRPr="00281663">
        <w:rPr>
          <w:rFonts w:ascii="仿宋" w:eastAsia="仿宋" w:hint="eastAsia"/>
          <w:sz w:val="32"/>
          <w:szCs w:val="32"/>
        </w:rPr>
        <w:t>级及以上，人文社科类研究生发表论文统计范围为该文件中规定的</w:t>
      </w:r>
      <w:r w:rsidRPr="00281663">
        <w:rPr>
          <w:rFonts w:ascii="仿宋" w:eastAsia="仿宋"/>
          <w:sz w:val="32"/>
          <w:szCs w:val="32"/>
        </w:rPr>
        <w:t>C</w:t>
      </w:r>
      <w:r w:rsidRPr="00281663">
        <w:rPr>
          <w:rFonts w:ascii="仿宋" w:eastAsia="仿宋" w:hint="eastAsia"/>
          <w:sz w:val="32"/>
          <w:szCs w:val="32"/>
        </w:rPr>
        <w:t>级及以上。</w:t>
      </w:r>
      <w:r w:rsidRPr="00281663">
        <w:rPr>
          <w:rFonts w:ascii="仿宋" w:eastAsia="仿宋" w:hint="eastAsia"/>
          <w:sz w:val="32"/>
          <w:szCs w:val="32"/>
        </w:rPr>
        <w:t>研究生以第一作者发表</w:t>
      </w:r>
      <w:r w:rsidRPr="00281663">
        <w:rPr>
          <w:rFonts w:ascii="仿宋" w:eastAsia="仿宋" w:hint="eastAsia"/>
          <w:sz w:val="32"/>
          <w:szCs w:val="32"/>
        </w:rPr>
        <w:t>是</w:t>
      </w:r>
      <w:r>
        <w:rPr>
          <w:rFonts w:ascii="仿宋" w:eastAsia="仿宋" w:hint="eastAsia"/>
          <w:sz w:val="32"/>
          <w:szCs w:val="32"/>
        </w:rPr>
        <w:t>指自然科学类研究生所发表论文：研究生为第一作者</w:t>
      </w:r>
      <w:bookmarkStart w:id="0" w:name="_Hlk186789076"/>
      <w:r>
        <w:rPr>
          <w:rFonts w:ascii="仿宋" w:eastAsia="仿宋" w:hint="eastAsia"/>
          <w:sz w:val="32"/>
          <w:szCs w:val="32"/>
        </w:rPr>
        <w:t>（如为共同第一作者应</w:t>
      </w:r>
      <w:r>
        <w:rPr>
          <w:rFonts w:ascii="仿宋" w:eastAsia="仿宋" w:hAnsi="仿宋" w:hint="eastAsia"/>
          <w:color w:val="000000"/>
          <w:sz w:val="32"/>
          <w:szCs w:val="32"/>
          <w:lang w:val="zh-CN"/>
        </w:rPr>
        <w:t>排名第</w:t>
      </w:r>
      <w:r>
        <w:rPr>
          <w:rFonts w:ascii="仿宋" w:eastAsia="仿宋"/>
          <w:color w:val="000000"/>
          <w:sz w:val="32"/>
          <w:szCs w:val="32"/>
          <w:lang w:val="zh-CN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  <w:lang w:val="zh-CN"/>
        </w:rPr>
        <w:t>）</w:t>
      </w:r>
      <w:bookmarkEnd w:id="0"/>
      <w:r>
        <w:rPr>
          <w:rFonts w:ascii="仿宋" w:eastAsia="仿宋" w:hint="eastAsia"/>
          <w:sz w:val="32"/>
          <w:szCs w:val="32"/>
        </w:rPr>
        <w:t>；人文社科类研究生发表论文：研究生为第一作者或导师第一作者研究生第二作者（如为共同第一作者应</w:t>
      </w:r>
      <w:r>
        <w:rPr>
          <w:rFonts w:ascii="仿宋" w:eastAsia="仿宋" w:hAnsi="仿宋" w:hint="eastAsia"/>
          <w:color w:val="000000"/>
          <w:sz w:val="32"/>
          <w:szCs w:val="32"/>
          <w:lang w:val="zh-CN"/>
        </w:rPr>
        <w:t>排名第</w:t>
      </w:r>
      <w:r>
        <w:rPr>
          <w:rFonts w:ascii="仿宋" w:eastAsia="仿宋"/>
          <w:color w:val="000000"/>
          <w:sz w:val="32"/>
          <w:szCs w:val="32"/>
          <w:lang w:val="zh-CN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  <w:lang w:val="zh-CN"/>
        </w:rPr>
        <w:t>）</w:t>
      </w:r>
      <w:r>
        <w:rPr>
          <w:rFonts w:ascii="仿宋" w:eastAsia="仿宋" w:hint="eastAsia"/>
          <w:sz w:val="32"/>
          <w:szCs w:val="32"/>
        </w:rPr>
        <w:t>。</w:t>
      </w:r>
    </w:p>
    <w:p w14:paraId="0AE36CBE" w14:textId="77777777" w:rsidR="006B767C" w:rsidRDefault="007033CB">
      <w:pPr>
        <w:pStyle w:val="aa"/>
        <w:numPr>
          <w:ilvl w:val="0"/>
          <w:numId w:val="1"/>
        </w:numPr>
        <w:spacing w:line="600" w:lineRule="exact"/>
        <w:ind w:firstLineChars="0"/>
        <w:rPr>
          <w:rFonts w:ascii="仿宋" w:eastAsia="仿宋"/>
          <w:b/>
          <w:sz w:val="32"/>
          <w:szCs w:val="32"/>
        </w:rPr>
      </w:pPr>
      <w:r>
        <w:rPr>
          <w:rFonts w:ascii="仿宋" w:eastAsia="仿宋" w:hint="eastAsia"/>
          <w:b/>
          <w:sz w:val="32"/>
          <w:szCs w:val="32"/>
        </w:rPr>
        <w:lastRenderedPageBreak/>
        <w:t>工作安排</w:t>
      </w:r>
    </w:p>
    <w:p w14:paraId="2BF1896A" w14:textId="77777777" w:rsidR="006B767C" w:rsidRDefault="007033CB">
      <w:pPr>
        <w:widowControl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int="eastAsia"/>
          <w:sz w:val="32"/>
          <w:szCs w:val="32"/>
        </w:rPr>
        <w:t>本次统计工作与研究生招生指标及教学单位</w:t>
      </w:r>
      <w:r>
        <w:rPr>
          <w:rFonts w:ascii="仿宋" w:eastAsia="仿宋" w:hint="eastAsia"/>
          <w:sz w:val="32"/>
          <w:szCs w:val="32"/>
        </w:rPr>
        <w:t>目标考核相挂钩，请各学院按照通知要求组织填报。</w:t>
      </w:r>
    </w:p>
    <w:p w14:paraId="51260A73" w14:textId="71CAD6D8" w:rsidR="006B767C" w:rsidRDefault="007033CB">
      <w:pPr>
        <w:widowControl/>
        <w:spacing w:line="360" w:lineRule="auto"/>
        <w:ind w:firstLineChars="200" w:firstLine="640"/>
        <w:textAlignment w:val="baseline"/>
        <w:rPr>
          <w:rFonts w:ascii="仿宋" w:eastAsia="仿宋"/>
          <w:b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81663">
        <w:rPr>
          <w:rFonts w:ascii="仿宋" w:eastAsia="仿宋" w:hint="eastAsia"/>
          <w:sz w:val="32"/>
          <w:szCs w:val="32"/>
        </w:rPr>
        <w:t>学院</w:t>
      </w:r>
      <w:r w:rsidR="00281663">
        <w:rPr>
          <w:rFonts w:ascii="仿宋" w:eastAsia="仿宋" w:hint="eastAsia"/>
          <w:sz w:val="32"/>
          <w:szCs w:val="32"/>
        </w:rPr>
        <w:t>进行</w:t>
      </w:r>
      <w:r w:rsidR="00281663">
        <w:rPr>
          <w:rFonts w:ascii="仿宋" w:eastAsia="仿宋" w:hint="eastAsia"/>
          <w:sz w:val="32"/>
          <w:szCs w:val="32"/>
        </w:rPr>
        <w:t>审核</w:t>
      </w:r>
      <w:r w:rsidR="00281663">
        <w:rPr>
          <w:rFonts w:ascii="仿宋" w:eastAsia="仿宋" w:hint="eastAsia"/>
          <w:sz w:val="32"/>
          <w:szCs w:val="32"/>
        </w:rPr>
        <w:t>，填写审核</w:t>
      </w:r>
      <w:r w:rsidR="00281663">
        <w:rPr>
          <w:rFonts w:ascii="仿宋" w:eastAsia="仿宋" w:hint="eastAsia"/>
          <w:sz w:val="32"/>
          <w:szCs w:val="32"/>
        </w:rPr>
        <w:t>意见</w:t>
      </w:r>
      <w:r w:rsidR="00281663">
        <w:rPr>
          <w:rFonts w:ascii="仿宋" w:eastAsia="仿宋" w:hint="eastAsia"/>
          <w:sz w:val="32"/>
          <w:szCs w:val="32"/>
        </w:rPr>
        <w:t>，</w:t>
      </w:r>
      <w:r w:rsidR="00281663">
        <w:rPr>
          <w:rFonts w:ascii="仿宋" w:eastAsia="仿宋" w:hint="eastAsia"/>
          <w:sz w:val="32"/>
          <w:szCs w:val="32"/>
        </w:rPr>
        <w:t>并加盖学院公章。</w:t>
      </w:r>
      <w:r w:rsidRPr="00281663">
        <w:rPr>
          <w:rFonts w:ascii="仿宋" w:eastAsia="仿宋" w:hint="eastAsia"/>
          <w:bCs/>
          <w:sz w:val="32"/>
          <w:szCs w:val="32"/>
        </w:rPr>
        <w:t>各学院对统计数据应</w:t>
      </w:r>
      <w:r>
        <w:rPr>
          <w:rFonts w:ascii="仿宋" w:eastAsia="仿宋" w:hint="eastAsia"/>
          <w:sz w:val="32"/>
          <w:szCs w:val="32"/>
        </w:rPr>
        <w:t>严格审核，确保数据真实、准确</w:t>
      </w:r>
      <w:r w:rsidR="00281663">
        <w:rPr>
          <w:rFonts w:ascii="仿宋" w:eastAsia="仿宋" w:hint="eastAsia"/>
          <w:sz w:val="32"/>
          <w:szCs w:val="32"/>
        </w:rPr>
        <w:t>。</w:t>
      </w:r>
    </w:p>
    <w:p w14:paraId="7739DFA8" w14:textId="0DA1231E" w:rsidR="006B767C" w:rsidRDefault="007033CB">
      <w:pPr>
        <w:spacing w:line="360" w:lineRule="auto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int="eastAsia"/>
          <w:sz w:val="32"/>
          <w:szCs w:val="32"/>
        </w:rPr>
        <w:t>材料报送</w:t>
      </w:r>
      <w:r w:rsidR="00281663">
        <w:rPr>
          <w:rFonts w:ascii="仿宋" w:eastAsia="仿宋" w:hint="eastAsia"/>
          <w:sz w:val="32"/>
          <w:szCs w:val="32"/>
        </w:rPr>
        <w:t>。</w:t>
      </w:r>
    </w:p>
    <w:p w14:paraId="28087A9B" w14:textId="477D7E63" w:rsidR="006B767C" w:rsidRDefault="007033CB">
      <w:pPr>
        <w:widowControl/>
        <w:spacing w:line="360" w:lineRule="auto"/>
        <w:ind w:firstLineChars="200" w:firstLine="640"/>
        <w:textAlignment w:val="baseline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各学院于</w:t>
      </w:r>
      <w:r>
        <w:rPr>
          <w:rFonts w:ascii="仿宋" w:eastAsia="仿宋"/>
          <w:sz w:val="32"/>
          <w:szCs w:val="32"/>
        </w:rPr>
        <w:t>2024</w:t>
      </w:r>
      <w:r>
        <w:rPr>
          <w:rFonts w:ascii="仿宋" w:eastAsia="仿宋" w:hint="eastAsia"/>
          <w:sz w:val="32"/>
          <w:szCs w:val="32"/>
        </w:rPr>
        <w:t>年</w:t>
      </w:r>
      <w:r>
        <w:rPr>
          <w:rFonts w:ascii="仿宋" w:eastAsia="仿宋"/>
          <w:sz w:val="32"/>
          <w:szCs w:val="32"/>
        </w:rPr>
        <w:t>2</w:t>
      </w:r>
      <w:r>
        <w:rPr>
          <w:rFonts w:ascii="仿宋" w:eastAsia="仿宋" w:hint="eastAsia"/>
          <w:sz w:val="32"/>
          <w:szCs w:val="32"/>
        </w:rPr>
        <w:t>月</w:t>
      </w:r>
      <w:r>
        <w:rPr>
          <w:rFonts w:ascii="仿宋" w:eastAsia="仿宋"/>
          <w:sz w:val="32"/>
          <w:szCs w:val="32"/>
        </w:rPr>
        <w:t>17</w:t>
      </w:r>
      <w:r>
        <w:rPr>
          <w:rFonts w:ascii="仿宋" w:eastAsia="仿宋" w:hint="eastAsia"/>
          <w:sz w:val="32"/>
          <w:szCs w:val="32"/>
        </w:rPr>
        <w:t>日</w:t>
      </w:r>
      <w:r>
        <w:rPr>
          <w:rFonts w:ascii="仿宋" w:eastAsia="仿宋" w:hint="eastAsia"/>
          <w:sz w:val="32"/>
          <w:szCs w:val="32"/>
        </w:rPr>
        <w:t>（星期</w:t>
      </w:r>
      <w:r>
        <w:rPr>
          <w:rFonts w:ascii="仿宋" w:eastAsia="仿宋" w:hint="eastAsia"/>
          <w:sz w:val="32"/>
          <w:szCs w:val="32"/>
        </w:rPr>
        <w:t>一</w:t>
      </w:r>
      <w:r>
        <w:rPr>
          <w:rFonts w:ascii="仿宋" w:eastAsia="仿宋" w:hint="eastAsia"/>
          <w:sz w:val="32"/>
          <w:szCs w:val="32"/>
        </w:rPr>
        <w:t>）前</w:t>
      </w:r>
      <w:r>
        <w:rPr>
          <w:rFonts w:ascii="仿宋" w:eastAsia="仿宋" w:hint="eastAsia"/>
          <w:sz w:val="32"/>
          <w:szCs w:val="32"/>
        </w:rPr>
        <w:t>将相关报送材料交至研究院综合科（行政楼</w:t>
      </w:r>
      <w:r>
        <w:rPr>
          <w:rFonts w:ascii="仿宋" w:eastAsia="仿宋" w:hint="eastAsia"/>
          <w:sz w:val="32"/>
          <w:szCs w:val="32"/>
        </w:rPr>
        <w:t>3</w:t>
      </w:r>
      <w:r>
        <w:rPr>
          <w:rFonts w:ascii="仿宋" w:eastAsia="仿宋"/>
          <w:sz w:val="32"/>
          <w:szCs w:val="32"/>
        </w:rPr>
        <w:t>13</w:t>
      </w:r>
      <w:r>
        <w:rPr>
          <w:rFonts w:ascii="仿宋" w:eastAsia="仿宋" w:hint="eastAsia"/>
          <w:sz w:val="32"/>
          <w:szCs w:val="32"/>
        </w:rPr>
        <w:t>室）</w:t>
      </w:r>
      <w:r>
        <w:rPr>
          <w:rFonts w:ascii="仿宋" w:eastAsia="仿宋" w:hint="eastAsia"/>
          <w:sz w:val="32"/>
          <w:szCs w:val="32"/>
        </w:rPr>
        <w:t>，逾期不予受理。上报材料为：</w:t>
      </w:r>
    </w:p>
    <w:p w14:paraId="132466C2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1. </w:t>
      </w:r>
      <w:r>
        <w:rPr>
          <w:rFonts w:ascii="仿宋" w:eastAsia="仿宋" w:hint="eastAsia"/>
          <w:sz w:val="32"/>
          <w:szCs w:val="32"/>
        </w:rPr>
        <w:t>统计表格（附件</w:t>
      </w:r>
      <w:r>
        <w:rPr>
          <w:rFonts w:ascii="仿宋" w:eastAsia="仿宋"/>
          <w:sz w:val="32"/>
          <w:szCs w:val="32"/>
        </w:rPr>
        <w:t>1-1</w:t>
      </w:r>
      <w:r>
        <w:rPr>
          <w:rFonts w:ascii="仿宋" w:eastAsia="仿宋" w:hint="eastAsia"/>
          <w:sz w:val="32"/>
          <w:szCs w:val="32"/>
        </w:rPr>
        <w:t>）纸质版、电子版</w:t>
      </w:r>
    </w:p>
    <w:p w14:paraId="7A5D0DFA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2. </w:t>
      </w:r>
      <w:r>
        <w:rPr>
          <w:rFonts w:ascii="仿宋" w:eastAsia="仿宋" w:hint="eastAsia"/>
          <w:sz w:val="32"/>
          <w:szCs w:val="32"/>
        </w:rPr>
        <w:t>论文清单（附件</w:t>
      </w:r>
      <w:r>
        <w:rPr>
          <w:rFonts w:ascii="仿宋" w:eastAsia="仿宋"/>
          <w:sz w:val="32"/>
          <w:szCs w:val="32"/>
        </w:rPr>
        <w:t>1-2</w:t>
      </w:r>
      <w:r>
        <w:rPr>
          <w:rFonts w:ascii="仿宋" w:eastAsia="仿宋" w:hint="eastAsia"/>
          <w:sz w:val="32"/>
          <w:szCs w:val="32"/>
        </w:rPr>
        <w:t>）纸质版、电子版</w:t>
      </w:r>
    </w:p>
    <w:p w14:paraId="20ECBE33" w14:textId="55CC07EB" w:rsidR="006B767C" w:rsidRPr="004E11EE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 w:rsidRPr="004E11EE">
        <w:rPr>
          <w:rFonts w:ascii="仿宋" w:eastAsia="仿宋" w:hint="eastAsia"/>
          <w:sz w:val="32"/>
          <w:szCs w:val="32"/>
        </w:rPr>
        <w:t xml:space="preserve">3. </w:t>
      </w:r>
      <w:r w:rsidR="004E11EE" w:rsidRPr="004E11EE">
        <w:rPr>
          <w:rFonts w:ascii="仿宋" w:eastAsia="仿宋" w:hint="eastAsia"/>
          <w:sz w:val="32"/>
          <w:szCs w:val="32"/>
        </w:rPr>
        <w:t>完整</w:t>
      </w:r>
      <w:r w:rsidR="00A078FD">
        <w:rPr>
          <w:rFonts w:ascii="仿宋" w:eastAsia="仿宋" w:hint="eastAsia"/>
          <w:sz w:val="32"/>
          <w:szCs w:val="32"/>
        </w:rPr>
        <w:t>的</w:t>
      </w:r>
      <w:r w:rsidRPr="004E11EE">
        <w:rPr>
          <w:rFonts w:ascii="仿宋" w:eastAsia="仿宋" w:hint="eastAsia"/>
          <w:sz w:val="32"/>
          <w:szCs w:val="32"/>
        </w:rPr>
        <w:t>论文电子版（论文电子版的文档标题为：学院</w:t>
      </w:r>
      <w:r w:rsidRPr="004E11EE">
        <w:rPr>
          <w:rFonts w:ascii="仿宋" w:eastAsia="仿宋"/>
          <w:sz w:val="32"/>
          <w:szCs w:val="32"/>
        </w:rPr>
        <w:t>+</w:t>
      </w:r>
      <w:r w:rsidRPr="004E11EE">
        <w:rPr>
          <w:rFonts w:ascii="仿宋" w:eastAsia="仿宋" w:hint="eastAsia"/>
          <w:sz w:val="32"/>
          <w:szCs w:val="32"/>
        </w:rPr>
        <w:t>作者</w:t>
      </w:r>
      <w:r w:rsidRPr="004E11EE">
        <w:rPr>
          <w:rFonts w:ascii="仿宋" w:eastAsia="仿宋"/>
          <w:sz w:val="32"/>
          <w:szCs w:val="32"/>
        </w:rPr>
        <w:t>+</w:t>
      </w:r>
      <w:r w:rsidRPr="004E11EE">
        <w:rPr>
          <w:rFonts w:ascii="仿宋" w:eastAsia="仿宋" w:hint="eastAsia"/>
          <w:sz w:val="32"/>
          <w:szCs w:val="32"/>
        </w:rPr>
        <w:t>论文题目）</w:t>
      </w:r>
    </w:p>
    <w:p w14:paraId="0A264CA2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 w:rsidRPr="004E11EE">
        <w:rPr>
          <w:rFonts w:ascii="仿宋" w:eastAsia="仿宋" w:hint="eastAsia"/>
          <w:sz w:val="32"/>
          <w:szCs w:val="32"/>
        </w:rPr>
        <w:t xml:space="preserve">4. </w:t>
      </w:r>
      <w:r w:rsidRPr="004E11EE">
        <w:rPr>
          <w:rFonts w:ascii="仿宋" w:eastAsia="仿宋" w:hint="eastAsia"/>
          <w:sz w:val="32"/>
          <w:szCs w:val="32"/>
        </w:rPr>
        <w:t>“</w:t>
      </w:r>
      <w:bookmarkStart w:id="1" w:name="OLE_LINK3"/>
      <w:bookmarkStart w:id="2" w:name="OLE_LINK4"/>
      <w:r w:rsidRPr="004E11EE">
        <w:rPr>
          <w:rFonts w:ascii="仿宋" w:eastAsia="仿宋" w:hint="eastAsia"/>
          <w:sz w:val="32"/>
          <w:szCs w:val="32"/>
        </w:rPr>
        <w:t>研究生科研素</w:t>
      </w:r>
      <w:r>
        <w:rPr>
          <w:rFonts w:ascii="仿宋" w:eastAsia="仿宋" w:hint="eastAsia"/>
          <w:sz w:val="32"/>
          <w:szCs w:val="32"/>
        </w:rPr>
        <w:t>养提升讲坛</w:t>
      </w:r>
      <w:bookmarkEnd w:id="1"/>
      <w:bookmarkEnd w:id="2"/>
      <w:r>
        <w:rPr>
          <w:rFonts w:ascii="仿宋" w:eastAsia="仿宋" w:hint="eastAsia"/>
          <w:sz w:val="32"/>
          <w:szCs w:val="32"/>
        </w:rPr>
        <w:t>”情况统计表（附件</w:t>
      </w:r>
      <w:r>
        <w:rPr>
          <w:rFonts w:ascii="仿宋" w:eastAsia="仿宋"/>
          <w:sz w:val="32"/>
          <w:szCs w:val="32"/>
        </w:rPr>
        <w:t>1-3</w:t>
      </w:r>
      <w:r>
        <w:rPr>
          <w:rFonts w:ascii="仿宋" w:eastAsia="仿宋" w:hint="eastAsia"/>
          <w:sz w:val="32"/>
          <w:szCs w:val="32"/>
        </w:rPr>
        <w:t>）纸质版、电子版</w:t>
      </w:r>
    </w:p>
    <w:p w14:paraId="3D1A02F7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5. </w:t>
      </w:r>
      <w:r>
        <w:rPr>
          <w:rFonts w:ascii="仿宋" w:eastAsia="仿宋" w:hint="eastAsia"/>
          <w:sz w:val="32"/>
          <w:szCs w:val="32"/>
        </w:rPr>
        <w:t>提供“研究生科研素养提升讲坛”活动相关图片、会议资料等电子版（电子版的文档标题为：学院</w:t>
      </w:r>
      <w:r>
        <w:rPr>
          <w:rFonts w:ascii="仿宋" w:eastAsia="仿宋"/>
          <w:sz w:val="32"/>
          <w:szCs w:val="32"/>
        </w:rPr>
        <w:t>+</w:t>
      </w:r>
      <w:r>
        <w:rPr>
          <w:rFonts w:ascii="仿宋" w:eastAsia="仿宋" w:hint="eastAsia"/>
          <w:sz w:val="32"/>
          <w:szCs w:val="32"/>
        </w:rPr>
        <w:t>研究生科研素养提升讲坛相关材料）</w:t>
      </w:r>
    </w:p>
    <w:p w14:paraId="3E536EA1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（四）数据审核及公示</w:t>
      </w:r>
    </w:p>
    <w:p w14:paraId="45B4EDD6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经图书馆审核后，研究生院将汇总各学院研究生发表论文数据进行全校公示。</w:t>
      </w:r>
    </w:p>
    <w:p w14:paraId="5E3238B0" w14:textId="77777777" w:rsidR="006B767C" w:rsidRDefault="007033CB">
      <w:pPr>
        <w:spacing w:beforeLines="50" w:before="156" w:line="600" w:lineRule="exact"/>
        <w:ind w:firstLineChars="200" w:firstLine="643"/>
        <w:rPr>
          <w:rFonts w:ascii="仿宋" w:eastAsia="仿宋"/>
          <w:b/>
          <w:bCs/>
          <w:sz w:val="32"/>
          <w:szCs w:val="32"/>
        </w:rPr>
      </w:pPr>
      <w:r>
        <w:rPr>
          <w:rFonts w:ascii="仿宋" w:eastAsia="仿宋" w:hint="eastAsia"/>
          <w:b/>
          <w:bCs/>
          <w:sz w:val="32"/>
          <w:szCs w:val="32"/>
        </w:rPr>
        <w:lastRenderedPageBreak/>
        <w:t>三、联系方式</w:t>
      </w:r>
    </w:p>
    <w:p w14:paraId="2B5D763D" w14:textId="77777777" w:rsidR="006B767C" w:rsidRDefault="007033CB">
      <w:pPr>
        <w:spacing w:beforeLines="50" w:before="156"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联系人：侯红莹</w:t>
      </w:r>
      <w:r>
        <w:rPr>
          <w:rFonts w:ascii="仿宋" w:eastAsia="仿宋" w:hint="eastAsia"/>
          <w:sz w:val="32"/>
          <w:szCs w:val="32"/>
        </w:rPr>
        <w:t xml:space="preserve"> </w:t>
      </w:r>
      <w:r>
        <w:rPr>
          <w:rFonts w:ascii="仿宋" w:eastAsia="仿宋"/>
          <w:sz w:val="32"/>
          <w:szCs w:val="32"/>
        </w:rPr>
        <w:t xml:space="preserve"> </w:t>
      </w:r>
      <w:r>
        <w:rPr>
          <w:rFonts w:ascii="仿宋" w:eastAsia="仿宋" w:hint="eastAsia"/>
          <w:sz w:val="32"/>
          <w:szCs w:val="32"/>
        </w:rPr>
        <w:t>潘科</w:t>
      </w:r>
    </w:p>
    <w:p w14:paraId="77C4C09C" w14:textId="77777777" w:rsidR="006B767C" w:rsidRDefault="007033CB">
      <w:pPr>
        <w:spacing w:beforeLines="50" w:before="156"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联系电话：</w:t>
      </w:r>
      <w:r>
        <w:rPr>
          <w:rFonts w:ascii="仿宋" w:eastAsia="仿宋" w:hint="eastAsia"/>
          <w:sz w:val="32"/>
          <w:szCs w:val="32"/>
        </w:rPr>
        <w:t>85280065</w:t>
      </w:r>
    </w:p>
    <w:p w14:paraId="1471BD77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电子邮箱</w:t>
      </w:r>
      <w:r>
        <w:rPr>
          <w:rFonts w:ascii="仿宋" w:eastAsia="仿宋" w:hint="eastAsia"/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r>
        <w:rPr>
          <w:rFonts w:ascii="仿宋" w:eastAsia="仿宋"/>
          <w:sz w:val="32"/>
          <w:szCs w:val="32"/>
        </w:rPr>
        <w:t>499437894@qq.com</w:t>
      </w:r>
    </w:p>
    <w:p w14:paraId="6ADBAC58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办公地址：行政楼</w:t>
      </w:r>
      <w:r>
        <w:rPr>
          <w:rFonts w:ascii="仿宋" w:eastAsia="仿宋" w:hint="eastAsia"/>
          <w:sz w:val="32"/>
          <w:szCs w:val="32"/>
        </w:rPr>
        <w:t>3</w:t>
      </w:r>
      <w:r>
        <w:rPr>
          <w:rFonts w:ascii="仿宋" w:eastAsia="仿宋"/>
          <w:sz w:val="32"/>
          <w:szCs w:val="32"/>
        </w:rPr>
        <w:t>13</w:t>
      </w:r>
      <w:r>
        <w:rPr>
          <w:rFonts w:ascii="仿宋" w:eastAsia="仿宋" w:hint="eastAsia"/>
          <w:sz w:val="32"/>
          <w:szCs w:val="32"/>
        </w:rPr>
        <w:t>室（研究生院综合科）</w:t>
      </w:r>
    </w:p>
    <w:p w14:paraId="53D11886" w14:textId="77777777" w:rsidR="006B767C" w:rsidRDefault="006B767C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</w:p>
    <w:p w14:paraId="39FFB0CE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附件：</w:t>
      </w:r>
    </w:p>
    <w:p w14:paraId="1E16B7F3" w14:textId="77777777" w:rsidR="006B767C" w:rsidRDefault="007033CB">
      <w:pPr>
        <w:numPr>
          <w:ilvl w:val="255"/>
          <w:numId w:val="0"/>
        </w:num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1-1.2024</w:t>
      </w:r>
      <w:r>
        <w:rPr>
          <w:rFonts w:ascii="仿宋" w:eastAsia="仿宋" w:hint="eastAsia"/>
          <w:sz w:val="32"/>
          <w:szCs w:val="32"/>
        </w:rPr>
        <w:t>年我校研究生发表高水平论文情况统计表</w:t>
      </w:r>
    </w:p>
    <w:p w14:paraId="65938CA3" w14:textId="77777777" w:rsidR="006B767C" w:rsidRDefault="007033CB">
      <w:pPr>
        <w:numPr>
          <w:ilvl w:val="255"/>
          <w:numId w:val="0"/>
        </w:num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1-2.2024</w:t>
      </w:r>
      <w:r>
        <w:rPr>
          <w:rFonts w:ascii="仿宋" w:eastAsia="仿宋" w:hint="eastAsia"/>
          <w:sz w:val="32"/>
          <w:szCs w:val="32"/>
        </w:rPr>
        <w:t>年研究生发表高水平论文清单</w:t>
      </w:r>
    </w:p>
    <w:p w14:paraId="15941994" w14:textId="77777777" w:rsidR="006B767C" w:rsidRDefault="007033CB">
      <w:pPr>
        <w:numPr>
          <w:ilvl w:val="255"/>
          <w:numId w:val="0"/>
        </w:num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1-3.</w:t>
      </w:r>
      <w:r>
        <w:rPr>
          <w:rFonts w:ascii="仿宋" w:eastAsia="仿宋" w:hint="eastAsia"/>
          <w:sz w:val="32"/>
          <w:szCs w:val="32"/>
        </w:rPr>
        <w:t>“</w:t>
      </w:r>
      <w:r>
        <w:rPr>
          <w:rFonts w:ascii="仿宋" w:eastAsia="仿宋" w:hint="eastAsia"/>
          <w:sz w:val="32"/>
          <w:szCs w:val="32"/>
        </w:rPr>
        <w:t>2024</w:t>
      </w:r>
      <w:r>
        <w:rPr>
          <w:rFonts w:ascii="仿宋" w:eastAsia="仿宋" w:hint="eastAsia"/>
          <w:sz w:val="32"/>
          <w:szCs w:val="32"/>
        </w:rPr>
        <w:t>年华南农业大学研究生科研素养提升讲坛”情况统计表</w:t>
      </w:r>
    </w:p>
    <w:p w14:paraId="76B875FB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2</w:t>
      </w:r>
      <w:r>
        <w:rPr>
          <w:rFonts w:ascii="仿宋" w:eastAsia="仿宋" w:hint="eastAsia"/>
          <w:sz w:val="32"/>
          <w:szCs w:val="32"/>
        </w:rPr>
        <w:t>.</w:t>
      </w:r>
      <w:r>
        <w:rPr>
          <w:rFonts w:ascii="仿宋" w:eastAsia="仿宋" w:hint="eastAsia"/>
          <w:sz w:val="32"/>
          <w:szCs w:val="32"/>
        </w:rPr>
        <w:t>《华南农业大学学术论文评价方案（试行）》</w:t>
      </w:r>
      <w:r>
        <w:rPr>
          <w:rFonts w:ascii="仿宋" w:eastAsia="仿宋" w:hint="eastAsia"/>
          <w:sz w:val="32"/>
          <w:szCs w:val="32"/>
        </w:rPr>
        <w:t>(</w:t>
      </w:r>
      <w:r>
        <w:rPr>
          <w:rFonts w:ascii="仿宋" w:eastAsia="仿宋" w:hint="eastAsia"/>
          <w:sz w:val="32"/>
          <w:szCs w:val="32"/>
        </w:rPr>
        <w:t>华南农办〔</w:t>
      </w:r>
      <w:r>
        <w:rPr>
          <w:rFonts w:ascii="仿宋" w:eastAsia="仿宋" w:hint="eastAsia"/>
          <w:sz w:val="32"/>
          <w:szCs w:val="32"/>
        </w:rPr>
        <w:t>2021</w:t>
      </w:r>
      <w:r>
        <w:rPr>
          <w:rFonts w:ascii="仿宋" w:eastAsia="仿宋" w:hint="eastAsia"/>
          <w:sz w:val="32"/>
          <w:szCs w:val="32"/>
        </w:rPr>
        <w:t>〕</w:t>
      </w:r>
      <w:r>
        <w:rPr>
          <w:rFonts w:ascii="仿宋" w:eastAsia="仿宋" w:hint="eastAsia"/>
          <w:sz w:val="32"/>
          <w:szCs w:val="32"/>
        </w:rPr>
        <w:t>27</w:t>
      </w:r>
      <w:r>
        <w:rPr>
          <w:rFonts w:ascii="仿宋" w:eastAsia="仿宋" w:hint="eastAsia"/>
          <w:sz w:val="32"/>
          <w:szCs w:val="32"/>
        </w:rPr>
        <w:t>号</w:t>
      </w:r>
      <w:r>
        <w:rPr>
          <w:rFonts w:ascii="仿宋" w:eastAsia="仿宋" w:hint="eastAsia"/>
          <w:sz w:val="32"/>
          <w:szCs w:val="32"/>
        </w:rPr>
        <w:t>)</w:t>
      </w:r>
    </w:p>
    <w:p w14:paraId="377272FC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 xml:space="preserve">    </w:t>
      </w:r>
    </w:p>
    <w:p w14:paraId="20137DE1" w14:textId="77777777" w:rsidR="006B767C" w:rsidRDefault="006B767C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</w:p>
    <w:p w14:paraId="796D00FA" w14:textId="77777777" w:rsidR="006B767C" w:rsidRDefault="007033CB">
      <w:pPr>
        <w:spacing w:line="600" w:lineRule="exact"/>
        <w:ind w:right="600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研究生院</w:t>
      </w:r>
    </w:p>
    <w:p w14:paraId="585EE224" w14:textId="54316384" w:rsidR="006B767C" w:rsidRDefault="007033CB">
      <w:pPr>
        <w:spacing w:line="60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2025</w:t>
      </w:r>
      <w:r>
        <w:rPr>
          <w:rFonts w:ascii="仿宋" w:eastAsia="仿宋" w:hint="eastAsia"/>
          <w:sz w:val="32"/>
          <w:szCs w:val="32"/>
        </w:rPr>
        <w:t>年</w:t>
      </w:r>
      <w:r>
        <w:rPr>
          <w:rFonts w:ascii="仿宋" w:eastAsia="仿宋"/>
          <w:sz w:val="32"/>
          <w:szCs w:val="32"/>
        </w:rPr>
        <w:t>1</w:t>
      </w:r>
      <w:r>
        <w:rPr>
          <w:rFonts w:ascii="仿宋" w:eastAsia="仿宋" w:hint="eastAsia"/>
          <w:sz w:val="32"/>
          <w:szCs w:val="32"/>
        </w:rPr>
        <w:t>月</w:t>
      </w:r>
      <w:r w:rsidR="00A078FD">
        <w:rPr>
          <w:rFonts w:ascii="仿宋" w:eastAsia="仿宋" w:hint="eastAsia"/>
          <w:sz w:val="32"/>
          <w:szCs w:val="32"/>
        </w:rPr>
        <w:t>6</w:t>
      </w:r>
      <w:r>
        <w:rPr>
          <w:rFonts w:ascii="仿宋" w:eastAsia="仿宋" w:hint="eastAsia"/>
          <w:sz w:val="32"/>
          <w:szCs w:val="32"/>
        </w:rPr>
        <w:t>日</w:t>
      </w:r>
    </w:p>
    <w:p w14:paraId="73EAD73B" w14:textId="77777777" w:rsidR="006B767C" w:rsidRDefault="006B767C">
      <w:pPr>
        <w:rPr>
          <w:sz w:val="32"/>
          <w:szCs w:val="32"/>
        </w:rPr>
      </w:pPr>
    </w:p>
    <w:p w14:paraId="71221C19" w14:textId="77777777" w:rsidR="006B767C" w:rsidRDefault="006B767C">
      <w:pPr>
        <w:rPr>
          <w:sz w:val="32"/>
          <w:szCs w:val="32"/>
        </w:rPr>
      </w:pPr>
    </w:p>
    <w:p w14:paraId="63494598" w14:textId="77777777" w:rsidR="006B767C" w:rsidRDefault="006B767C">
      <w:pPr>
        <w:rPr>
          <w:sz w:val="32"/>
          <w:szCs w:val="32"/>
          <w:highlight w:val="yellow"/>
        </w:rPr>
      </w:pPr>
    </w:p>
    <w:sectPr w:rsidR="006B767C">
      <w:footerReference w:type="default" r:id="rId8"/>
      <w:pgSz w:w="11907" w:h="16840"/>
      <w:pgMar w:top="1588" w:right="1758" w:bottom="1588" w:left="175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1D32B" w14:textId="77777777" w:rsidR="007033CB" w:rsidRDefault="007033CB">
      <w:r>
        <w:separator/>
      </w:r>
    </w:p>
  </w:endnote>
  <w:endnote w:type="continuationSeparator" w:id="0">
    <w:p w14:paraId="6F916752" w14:textId="77777777" w:rsidR="007033CB" w:rsidRDefault="0070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4363881"/>
    </w:sdtPr>
    <w:sdtEndPr/>
    <w:sdtContent>
      <w:p w14:paraId="2DDB5FC0" w14:textId="77777777" w:rsidR="006B767C" w:rsidRDefault="007033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6D8ECF2" w14:textId="77777777" w:rsidR="006B767C" w:rsidRDefault="006B76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7FA46" w14:textId="77777777" w:rsidR="007033CB" w:rsidRDefault="007033CB">
      <w:r>
        <w:separator/>
      </w:r>
    </w:p>
  </w:footnote>
  <w:footnote w:type="continuationSeparator" w:id="0">
    <w:p w14:paraId="3BB24CF6" w14:textId="77777777" w:rsidR="007033CB" w:rsidRDefault="0070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D7AD1"/>
    <w:multiLevelType w:val="multilevel"/>
    <w:tmpl w:val="17FD7AD1"/>
    <w:lvl w:ilvl="0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2" w:hanging="420"/>
      </w:pPr>
    </w:lvl>
    <w:lvl w:ilvl="2">
      <w:start w:val="1"/>
      <w:numFmt w:val="lowerRoman"/>
      <w:lvlText w:val="%3."/>
      <w:lvlJc w:val="right"/>
      <w:pPr>
        <w:ind w:left="1862" w:hanging="420"/>
      </w:pPr>
    </w:lvl>
    <w:lvl w:ilvl="3">
      <w:start w:val="1"/>
      <w:numFmt w:val="decimal"/>
      <w:lvlText w:val="%4."/>
      <w:lvlJc w:val="left"/>
      <w:pPr>
        <w:ind w:left="2282" w:hanging="420"/>
      </w:pPr>
    </w:lvl>
    <w:lvl w:ilvl="4">
      <w:start w:val="1"/>
      <w:numFmt w:val="lowerLetter"/>
      <w:lvlText w:val="%5)"/>
      <w:lvlJc w:val="left"/>
      <w:pPr>
        <w:ind w:left="2702" w:hanging="420"/>
      </w:pPr>
    </w:lvl>
    <w:lvl w:ilvl="5">
      <w:start w:val="1"/>
      <w:numFmt w:val="lowerRoman"/>
      <w:lvlText w:val="%6."/>
      <w:lvlJc w:val="right"/>
      <w:pPr>
        <w:ind w:left="3122" w:hanging="420"/>
      </w:pPr>
    </w:lvl>
    <w:lvl w:ilvl="6">
      <w:start w:val="1"/>
      <w:numFmt w:val="decimal"/>
      <w:lvlText w:val="%7."/>
      <w:lvlJc w:val="left"/>
      <w:pPr>
        <w:ind w:left="3542" w:hanging="420"/>
      </w:pPr>
    </w:lvl>
    <w:lvl w:ilvl="7">
      <w:start w:val="1"/>
      <w:numFmt w:val="lowerLetter"/>
      <w:lvlText w:val="%8)"/>
      <w:lvlJc w:val="left"/>
      <w:pPr>
        <w:ind w:left="3962" w:hanging="420"/>
      </w:pPr>
    </w:lvl>
    <w:lvl w:ilvl="8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VhNjJlMjVlNGNmMjc2OGYxYzRjOGZkNzkzNWQwZGYifQ=="/>
  </w:docVars>
  <w:rsids>
    <w:rsidRoot w:val="004A78F2"/>
    <w:rsid w:val="00062D5C"/>
    <w:rsid w:val="000B2E37"/>
    <w:rsid w:val="000B3FA0"/>
    <w:rsid w:val="000C5205"/>
    <w:rsid w:val="000C7A67"/>
    <w:rsid w:val="00100FED"/>
    <w:rsid w:val="00125A5D"/>
    <w:rsid w:val="0013322C"/>
    <w:rsid w:val="00161680"/>
    <w:rsid w:val="00167749"/>
    <w:rsid w:val="00180E18"/>
    <w:rsid w:val="001B79F3"/>
    <w:rsid w:val="001D6E72"/>
    <w:rsid w:val="001F6CB3"/>
    <w:rsid w:val="00216D34"/>
    <w:rsid w:val="00221DD5"/>
    <w:rsid w:val="002320C0"/>
    <w:rsid w:val="002506DD"/>
    <w:rsid w:val="00281663"/>
    <w:rsid w:val="002A42B0"/>
    <w:rsid w:val="002B0821"/>
    <w:rsid w:val="002B216E"/>
    <w:rsid w:val="002C0D69"/>
    <w:rsid w:val="00301081"/>
    <w:rsid w:val="00325014"/>
    <w:rsid w:val="0036283F"/>
    <w:rsid w:val="0039294D"/>
    <w:rsid w:val="003B00E1"/>
    <w:rsid w:val="003C15F8"/>
    <w:rsid w:val="00411DDF"/>
    <w:rsid w:val="00413966"/>
    <w:rsid w:val="00452F5B"/>
    <w:rsid w:val="00457F78"/>
    <w:rsid w:val="004A78F2"/>
    <w:rsid w:val="004B4A4A"/>
    <w:rsid w:val="004C7A5F"/>
    <w:rsid w:val="004E11EE"/>
    <w:rsid w:val="00520F20"/>
    <w:rsid w:val="005278B7"/>
    <w:rsid w:val="00533309"/>
    <w:rsid w:val="00545B41"/>
    <w:rsid w:val="005477B1"/>
    <w:rsid w:val="005478CA"/>
    <w:rsid w:val="00567D4D"/>
    <w:rsid w:val="005841E2"/>
    <w:rsid w:val="00590960"/>
    <w:rsid w:val="005B3813"/>
    <w:rsid w:val="006460E1"/>
    <w:rsid w:val="006713D4"/>
    <w:rsid w:val="0069786A"/>
    <w:rsid w:val="006A304C"/>
    <w:rsid w:val="006A5E31"/>
    <w:rsid w:val="006B4F71"/>
    <w:rsid w:val="006B767C"/>
    <w:rsid w:val="006B773E"/>
    <w:rsid w:val="006D6735"/>
    <w:rsid w:val="006F0EE6"/>
    <w:rsid w:val="007033CB"/>
    <w:rsid w:val="007336CA"/>
    <w:rsid w:val="00792480"/>
    <w:rsid w:val="00797C1B"/>
    <w:rsid w:val="00810146"/>
    <w:rsid w:val="008143F9"/>
    <w:rsid w:val="00821835"/>
    <w:rsid w:val="00822A47"/>
    <w:rsid w:val="00842387"/>
    <w:rsid w:val="00875051"/>
    <w:rsid w:val="00890C6A"/>
    <w:rsid w:val="008A65B4"/>
    <w:rsid w:val="008C61C7"/>
    <w:rsid w:val="008E59A8"/>
    <w:rsid w:val="00951AA4"/>
    <w:rsid w:val="0098643E"/>
    <w:rsid w:val="009E4446"/>
    <w:rsid w:val="00A078FD"/>
    <w:rsid w:val="00A25DD8"/>
    <w:rsid w:val="00A343D3"/>
    <w:rsid w:val="00A376CD"/>
    <w:rsid w:val="00A72B98"/>
    <w:rsid w:val="00A86CED"/>
    <w:rsid w:val="00A93228"/>
    <w:rsid w:val="00AD7D6F"/>
    <w:rsid w:val="00B17FA9"/>
    <w:rsid w:val="00B44EB5"/>
    <w:rsid w:val="00B81057"/>
    <w:rsid w:val="00BA156F"/>
    <w:rsid w:val="00BC3AED"/>
    <w:rsid w:val="00BD4AB0"/>
    <w:rsid w:val="00BF44E2"/>
    <w:rsid w:val="00C02267"/>
    <w:rsid w:val="00C269B9"/>
    <w:rsid w:val="00C412CB"/>
    <w:rsid w:val="00C640D5"/>
    <w:rsid w:val="00C77E27"/>
    <w:rsid w:val="00CC4E88"/>
    <w:rsid w:val="00CE0A8E"/>
    <w:rsid w:val="00D40422"/>
    <w:rsid w:val="00D52E4F"/>
    <w:rsid w:val="00D87EDE"/>
    <w:rsid w:val="00DB2F07"/>
    <w:rsid w:val="00DB4EB0"/>
    <w:rsid w:val="00DF2CA4"/>
    <w:rsid w:val="00DF3B0C"/>
    <w:rsid w:val="00E12BB4"/>
    <w:rsid w:val="00E65B30"/>
    <w:rsid w:val="00E83F37"/>
    <w:rsid w:val="00E90084"/>
    <w:rsid w:val="00E97224"/>
    <w:rsid w:val="00EA75D9"/>
    <w:rsid w:val="00EE35FD"/>
    <w:rsid w:val="00EE6269"/>
    <w:rsid w:val="00F027CF"/>
    <w:rsid w:val="00F063A3"/>
    <w:rsid w:val="00F94F30"/>
    <w:rsid w:val="00FC4B3E"/>
    <w:rsid w:val="00FC7415"/>
    <w:rsid w:val="00FF1911"/>
    <w:rsid w:val="00FF549B"/>
    <w:rsid w:val="01814BE7"/>
    <w:rsid w:val="02C866AB"/>
    <w:rsid w:val="034B4BE6"/>
    <w:rsid w:val="06421C22"/>
    <w:rsid w:val="09FB55B8"/>
    <w:rsid w:val="11921A15"/>
    <w:rsid w:val="12584CB9"/>
    <w:rsid w:val="14977C8B"/>
    <w:rsid w:val="17CE7E68"/>
    <w:rsid w:val="191C33F9"/>
    <w:rsid w:val="1DCC1FFE"/>
    <w:rsid w:val="1F185E6D"/>
    <w:rsid w:val="20036B1D"/>
    <w:rsid w:val="23C158B4"/>
    <w:rsid w:val="25BA7C7E"/>
    <w:rsid w:val="25BC57A4"/>
    <w:rsid w:val="27636400"/>
    <w:rsid w:val="2A2B114A"/>
    <w:rsid w:val="2AFF2264"/>
    <w:rsid w:val="30DF7E3E"/>
    <w:rsid w:val="330300C7"/>
    <w:rsid w:val="34E77A3D"/>
    <w:rsid w:val="35E054DE"/>
    <w:rsid w:val="362F1FC2"/>
    <w:rsid w:val="36BE6EA2"/>
    <w:rsid w:val="38EE5950"/>
    <w:rsid w:val="3C217945"/>
    <w:rsid w:val="3D1C0A01"/>
    <w:rsid w:val="3E886713"/>
    <w:rsid w:val="40523CE9"/>
    <w:rsid w:val="42C51789"/>
    <w:rsid w:val="432033BE"/>
    <w:rsid w:val="43602A40"/>
    <w:rsid w:val="47D451F6"/>
    <w:rsid w:val="49731D6E"/>
    <w:rsid w:val="4B0B1090"/>
    <w:rsid w:val="4BE9309F"/>
    <w:rsid w:val="4C447326"/>
    <w:rsid w:val="50605949"/>
    <w:rsid w:val="5B4B48F9"/>
    <w:rsid w:val="5DFD7096"/>
    <w:rsid w:val="5EE906B0"/>
    <w:rsid w:val="5FD513C9"/>
    <w:rsid w:val="61117DDD"/>
    <w:rsid w:val="62B82815"/>
    <w:rsid w:val="62E53CF1"/>
    <w:rsid w:val="632C370E"/>
    <w:rsid w:val="6516332E"/>
    <w:rsid w:val="66AF21DF"/>
    <w:rsid w:val="66B477F6"/>
    <w:rsid w:val="66F347C2"/>
    <w:rsid w:val="69CA7424"/>
    <w:rsid w:val="69D1246D"/>
    <w:rsid w:val="6BB65DBE"/>
    <w:rsid w:val="6D206B33"/>
    <w:rsid w:val="6F3911E0"/>
    <w:rsid w:val="73013DC3"/>
    <w:rsid w:val="73770529"/>
    <w:rsid w:val="77CC1955"/>
    <w:rsid w:val="786E2981"/>
    <w:rsid w:val="7AC676A0"/>
    <w:rsid w:val="7DE62533"/>
    <w:rsid w:val="7FDA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4E9CC"/>
  <w15:docId w15:val="{D1A4BE61-31FA-4EA0-B84D-4B8D52CE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autoRedefine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autoRedefine/>
    <w:qFormat/>
    <w:rPr>
      <w:rFonts w:ascii="Calibri" w:hAnsi="Calibri" w:cs="Arial"/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qFormat/>
    <w:rPr>
      <w:rFonts w:ascii="Calibri" w:hAnsi="Calibri" w:cs="Arial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Calibri" w:hAnsi="Calibri" w:cs="Arial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67690-F8E1-481B-87FA-E3F21311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162</Words>
  <Characters>925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潘科</cp:lastModifiedBy>
  <cp:revision>36</cp:revision>
  <cp:lastPrinted>2025-01-06T00:29:00Z</cp:lastPrinted>
  <dcterms:created xsi:type="dcterms:W3CDTF">2025-01-03T06:58:00Z</dcterms:created>
  <dcterms:modified xsi:type="dcterms:W3CDTF">2025-01-06T00:38:00Z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D025A0C05178494FA9AA3A7E2CBEEFB4</vt:lpwstr>
  </property>
</Properties>
</file>